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eastAsia="Calibri"/>
          <w:b/>
          <w:i w:val="0"/>
          <w:color w:val="2E74B5"/>
          <w:sz w:val="20"/>
        </w:rPr>
        <w:t>SHIFT-CALENDAR.COM</w:t>
      </w:r>
    </w:p>
    <w:p>
      <w:pPr>
        <w:keepNext/>
        <w:spacing w:after="120"/>
      </w:pPr>
      <w:r>
        <w:rPr>
          <w:rFonts w:ascii="Calibri" w:hAnsi="Calibri" w:eastAsia="Calibri"/>
          <w:b/>
          <w:i w:val="0"/>
          <w:color w:val="1F1F1F"/>
          <w:sz w:val="48"/>
        </w:rPr>
        <w:t>Refund Policy</w:t>
      </w:r>
    </w:p>
    <w:p>
      <w:pPr>
        <w:keepNext/>
        <w:spacing w:after="280"/>
      </w:pPr>
      <w:r>
        <w:rPr>
          <w:rFonts w:ascii="Calibri" w:hAnsi="Calibri" w:eastAsia="Calibri"/>
          <w:b w:val="0"/>
          <w:i w:val="0"/>
          <w:color w:val="5C5C5C"/>
          <w:sz w:val="24"/>
        </w:rPr>
        <w:t>Cancellation and refunds for Premium access</w:t>
      </w:r>
    </w:p>
    <w:p>
      <w:pPr>
        <w:spacing w:after="320"/>
      </w:pPr>
      <w:r>
        <w:rPr>
          <w:rFonts w:ascii="Calibri" w:hAnsi="Calibri" w:eastAsia="Calibri"/>
          <w:b w:val="0"/>
          <w:i/>
          <w:color w:val="5C5C5C"/>
          <w:sz w:val="20"/>
        </w:rPr>
        <w:t>English translation · Russian version effective 1 August 2026</w:t>
      </w:r>
    </w:p>
    <w:p>
      <w:pPr>
        <w:widowControl/>
        <w:spacing w:after="120" w:line="264" w:lineRule="auto"/>
      </w:pPr>
      <w:r>
        <w:rPr>
          <w:rFonts w:ascii="Calibri" w:hAnsi="Calibri" w:eastAsia="Calibri"/>
          <w:b w:val="0"/>
          <w:i w:val="0"/>
          <w:color w:val="1F1F1F"/>
          <w:sz w:val="22"/>
        </w:rPr>
        <w:t>This document explains how to cancel paid Shift-Calendar.com services and request a refund of an amount paid for Premium access.</w:t>
      </w:r>
    </w:p>
    <w:p>
      <w:pPr>
        <w:spacing w:after="120" w:line="264" w:lineRule="auto"/>
      </w:pPr>
      <w:r>
        <w:rPr>
          <w:rFonts w:ascii="Calibri" w:hAnsi="Calibri" w:eastAsia="Calibri"/>
          <w:b w:val="0"/>
          <w:i w:val="0"/>
          <w:color w:val="1F1F1F"/>
          <w:sz w:val="22"/>
        </w:rPr>
        <w:t xml:space="preserve">The Contractor is identified in the </w:t>
      </w:r>
      <w:hyperlink r:id="rId11">
        <w:r>
          <w:rPr>
            <w:color w:val="2E74B5"/>
            <w:u w:val="single"/>
          </w:rPr>
          <w:t>Public Offer</w:t>
        </w:r>
      </w:hyperlink>
      <w:r>
        <w:rPr>
          <w:rFonts w:ascii="Calibri" w:hAnsi="Calibri" w:eastAsia="Calibri"/>
          <w:b w:val="0"/>
          <w:i w:val="0"/>
          <w:color w:val="1F1F1F"/>
          <w:sz w:val="22"/>
        </w:rPr>
        <w:t>. By paying for Premium, the user confirms that they have reviewed the Service description, Public Offer and this Refund Policy.</w:t>
      </w:r>
    </w:p>
    <w:p>
      <w:pPr>
        <w:widowControl/>
        <w:spacing w:after="120" w:line="264" w:lineRule="auto"/>
      </w:pPr>
      <w:r>
        <w:rPr>
          <w:rFonts w:ascii="Calibri" w:hAnsi="Calibri" w:eastAsia="Calibri"/>
          <w:b w:val="0"/>
          <w:i w:val="0"/>
          <w:color w:val="1F1F1F"/>
          <w:sz w:val="22"/>
        </w:rPr>
        <w:t>This English translation is provided for convenience. If it differs from the Russian Refund Policy, the Russian version prevails.</w:t>
      </w:r>
    </w:p>
    <w:p>
      <w:pPr>
        <w:pStyle w:val="Heading1"/>
      </w:pPr>
      <w:r>
        <w:t>1. Service description</w:t>
      </w:r>
    </w:p>
    <w:p>
      <w:pPr>
        <w:widowControl/>
        <w:spacing w:after="120" w:line="264" w:lineRule="auto"/>
      </w:pPr>
      <w:r>
        <w:rPr>
          <w:rFonts w:ascii="Calibri" w:hAnsi="Calibri" w:eastAsia="Calibri"/>
          <w:b w:val="0"/>
          <w:i w:val="0"/>
          <w:color w:val="1F1F1F"/>
          <w:sz w:val="22"/>
        </w:rPr>
        <w:t>Premium is a one-time paid service that activates additional Shift-Calendar.com features for one user Account.</w:t>
      </w:r>
    </w:p>
    <w:p>
      <w:pPr>
        <w:widowControl/>
        <w:spacing w:after="120" w:line="264" w:lineRule="auto"/>
      </w:pPr>
      <w:r>
        <w:rPr>
          <w:rFonts w:ascii="Calibri" w:hAnsi="Calibri" w:eastAsia="Calibri"/>
          <w:b w:val="0"/>
          <w:i w:val="0"/>
          <w:color w:val="1F1F1F"/>
          <w:sz w:val="22"/>
        </w:rPr>
        <w:t>Premium is provided without a subscription, recurring payments or a fixed expiry date, for as long as the Website operates and the user Account exists.</w:t>
      </w:r>
    </w:p>
    <w:p>
      <w:pPr>
        <w:widowControl/>
        <w:spacing w:after="120" w:line="264" w:lineRule="auto"/>
      </w:pPr>
      <w:r>
        <w:rPr>
          <w:rFonts w:ascii="Calibri" w:hAnsi="Calibri" w:eastAsia="Calibri"/>
          <w:b w:val="0"/>
          <w:i w:val="0"/>
          <w:color w:val="1F1F1F"/>
          <w:sz w:val="22"/>
        </w:rPr>
        <w:t>The current features and price are published on the Premium page.</w:t>
      </w:r>
    </w:p>
    <w:p>
      <w:pPr>
        <w:pStyle w:val="Heading1"/>
      </w:pPr>
      <w:r>
        <w:t>2. When the Service is provided</w:t>
      </w:r>
    </w:p>
    <w:p>
      <w:pPr>
        <w:widowControl/>
        <w:spacing w:after="120" w:line="264" w:lineRule="auto"/>
      </w:pPr>
      <w:r>
        <w:rPr>
          <w:rFonts w:ascii="Calibri" w:hAnsi="Calibri" w:eastAsia="Calibri"/>
          <w:b w:val="0"/>
          <w:i w:val="0"/>
          <w:color w:val="1F1F1F"/>
          <w:sz w:val="22"/>
        </w:rPr>
        <w:t>The Service is deemed fully and properly provided when payment has been successfully confirmed, Premium has been activated for the Account specified by the user, and the Premium features stated at the time of the Order are available.</w:t>
      </w:r>
    </w:p>
    <w:p>
      <w:pPr>
        <w:widowControl/>
        <w:spacing w:after="120" w:line="264" w:lineRule="auto"/>
      </w:pPr>
      <w:r>
        <w:rPr>
          <w:rFonts w:ascii="Calibri" w:hAnsi="Calibri" w:eastAsia="Calibri"/>
          <w:b w:val="0"/>
          <w:i w:val="0"/>
          <w:color w:val="1F1F1F"/>
          <w:sz w:val="22"/>
        </w:rPr>
        <w:t>Successful payment and activation may be shown in the Account and communicated to the email address entered during checkout.</w:t>
      </w:r>
    </w:p>
    <w:p>
      <w:pPr>
        <w:pStyle w:val="Heading1"/>
      </w:pPr>
      <w:r>
        <w:t>3. When a refund may be requested</w:t>
      </w:r>
    </w:p>
    <w:p>
      <w:pPr>
        <w:widowControl/>
        <w:spacing w:after="120" w:line="264" w:lineRule="auto"/>
      </w:pPr>
      <w:r>
        <w:rPr>
          <w:rFonts w:ascii="Calibri" w:hAnsi="Calibri" w:eastAsia="Calibri"/>
          <w:b w:val="0"/>
          <w:i w:val="0"/>
          <w:color w:val="1F1F1F"/>
          <w:sz w:val="22"/>
        </w:rPr>
        <w:t>A user may request a full or partial refund if payment succeeded but Premium was not activated; the same Order was paid more than once; Premium was activated for the wrong Account and the link cannot be corrected; the activated features materially differ from their description; or Premium cannot be used because of an unresolved fault on the Shift-Calendar.com side.</w:t>
      </w:r>
    </w:p>
    <w:p>
      <w:pPr>
        <w:widowControl/>
        <w:spacing w:after="120" w:line="264" w:lineRule="auto"/>
      </w:pPr>
      <w:r>
        <w:rPr>
          <w:rFonts w:ascii="Calibri" w:hAnsi="Calibri" w:eastAsia="Calibri"/>
          <w:b w:val="0"/>
          <w:i w:val="0"/>
          <w:color w:val="1F1F1F"/>
          <w:sz w:val="22"/>
        </w:rPr>
        <w:t>Refunds are also available on any other grounds required by the laws of the Russian Federation.</w:t>
      </w:r>
    </w:p>
    <w:p>
      <w:pPr>
        <w:widowControl/>
        <w:spacing w:after="120" w:line="264" w:lineRule="auto"/>
      </w:pPr>
      <w:r>
        <w:rPr>
          <w:rFonts w:ascii="Calibri" w:hAnsi="Calibri" w:eastAsia="Calibri"/>
          <w:b w:val="0"/>
          <w:i w:val="0"/>
          <w:color w:val="1F1F1F"/>
          <w:sz w:val="22"/>
        </w:rPr>
        <w:t>Before issuing a refund, we may offer to activate Premium manually, correct the Account link or resolve the technical problem.</w:t>
      </w:r>
    </w:p>
    <w:p>
      <w:pPr>
        <w:pStyle w:val="Heading1"/>
      </w:pPr>
      <w:r>
        <w:t>4. Circumstances that do not independently entitle the user to a refund</w:t>
      </w:r>
    </w:p>
    <w:p>
      <w:pPr>
        <w:widowControl/>
        <w:spacing w:after="120" w:line="264" w:lineRule="auto"/>
      </w:pPr>
      <w:r>
        <w:rPr>
          <w:rFonts w:ascii="Calibri" w:hAnsi="Calibri" w:eastAsia="Calibri"/>
          <w:b w:val="0"/>
          <w:i w:val="0"/>
          <w:color w:val="1F1F1F"/>
          <w:sz w:val="22"/>
        </w:rPr>
        <w:t>Where Premium has been correctly activated and the stated features are available, the user’s decision to stop using the Website, lack of further need for Premium, non-use of the purchased features, or loss of access to email or the Account does not by itself create an automatic right to a full refund. Refund eligibility and amount are determined in light of the actual circumstances and mandatory law.</w:t>
      </w:r>
    </w:p>
    <w:p>
      <w:pPr>
        <w:widowControl/>
        <w:spacing w:after="120" w:line="264" w:lineRule="auto"/>
      </w:pPr>
      <w:r>
        <w:rPr>
          <w:rFonts w:ascii="Calibri" w:hAnsi="Calibri" w:eastAsia="Calibri"/>
          <w:b w:val="0"/>
          <w:i w:val="0"/>
          <w:color w:val="1F1F1F"/>
          <w:sz w:val="22"/>
        </w:rPr>
        <w:t>A user-device or internet-connection problem, short maintenance period, or non-delivery of a feature described at purchase as future or under development does not independently entitle the user to a refund.</w:t>
      </w:r>
    </w:p>
    <w:p>
      <w:pPr>
        <w:widowControl/>
        <w:spacing w:after="120" w:line="264" w:lineRule="auto"/>
      </w:pPr>
      <w:r>
        <w:rPr>
          <w:rFonts w:ascii="Calibri" w:hAnsi="Calibri" w:eastAsia="Calibri"/>
          <w:b w:val="0"/>
          <w:i w:val="0"/>
          <w:color w:val="1F1F1F"/>
          <w:sz w:val="22"/>
        </w:rPr>
        <w:t>Stopping use after a month, a year or another period does not by itself mean that the Service was improperly provided. This does not restrict mandatory consumer rights.</w:t>
      </w:r>
    </w:p>
    <w:p>
      <w:pPr>
        <w:pStyle w:val="Heading1"/>
      </w:pPr>
      <w:r>
        <w:t>5. Cancellation before activation</w:t>
      </w:r>
    </w:p>
    <w:p>
      <w:pPr>
        <w:widowControl/>
        <w:spacing w:after="120" w:line="264" w:lineRule="auto"/>
      </w:pPr>
      <w:r>
        <w:rPr>
          <w:rFonts w:ascii="Calibri" w:hAnsi="Calibri" w:eastAsia="Calibri"/>
          <w:b w:val="0"/>
          <w:i w:val="0"/>
          <w:color w:val="1F1F1F"/>
          <w:sz w:val="22"/>
        </w:rPr>
        <w:t>If the user contacts us before Premium is activated and the Service has not yet been provided, the amount paid will be refunded in full.</w:t>
      </w:r>
    </w:p>
    <w:p>
      <w:pPr>
        <w:widowControl/>
        <w:spacing w:after="120" w:line="264" w:lineRule="auto"/>
      </w:pPr>
      <w:r>
        <w:rPr>
          <w:rFonts w:ascii="Calibri" w:hAnsi="Calibri" w:eastAsia="Calibri"/>
          <w:b w:val="0"/>
          <w:i w:val="0"/>
          <w:color w:val="1F1F1F"/>
          <w:sz w:val="22"/>
        </w:rPr>
        <w:t>Because activation is normally automatic immediately after payment confirmation, the request should be sent as soon as possible.</w:t>
      </w:r>
    </w:p>
    <w:p>
      <w:pPr>
        <w:pStyle w:val="Heading1"/>
      </w:pPr>
      <w:r>
        <w:t>6. Service defects</w:t>
      </w:r>
    </w:p>
    <w:p>
      <w:pPr>
        <w:widowControl/>
        <w:spacing w:after="120" w:line="264" w:lineRule="auto"/>
      </w:pPr>
      <w:r>
        <w:rPr>
          <w:rFonts w:ascii="Calibri" w:hAnsi="Calibri" w:eastAsia="Calibri"/>
          <w:b w:val="0"/>
          <w:i w:val="0"/>
          <w:color w:val="1F1F1F"/>
          <w:sz w:val="22"/>
        </w:rPr>
        <w:t>If the Service is defective, the user may request correction, proper activation or transfer of Premium, a proportionate price reduction, or a refund where required by law.</w:t>
      </w:r>
    </w:p>
    <w:p>
      <w:pPr>
        <w:widowControl/>
        <w:spacing w:after="120" w:line="264" w:lineRule="auto"/>
      </w:pPr>
      <w:r>
        <w:rPr>
          <w:rFonts w:ascii="Calibri" w:hAnsi="Calibri" w:eastAsia="Calibri"/>
          <w:b w:val="0"/>
          <w:i w:val="0"/>
          <w:color w:val="1F1F1F"/>
          <w:sz w:val="22"/>
        </w:rPr>
        <w:t>A defect is assessed by comparing the Service with its description, Order terms and the Premium features stated at purchase. Each request is reviewed individually.</w:t>
      </w:r>
    </w:p>
    <w:p>
      <w:pPr>
        <w:pStyle w:val="Heading1"/>
      </w:pPr>
      <w:r>
        <w:t>7. How to request a refund</w:t>
      </w:r>
    </w:p>
    <w:p>
      <w:pPr>
        <w:widowControl/>
        <w:spacing w:after="120" w:line="264" w:lineRule="auto"/>
      </w:pPr>
      <w:r>
        <w:rPr>
          <w:rFonts w:ascii="Calibri" w:hAnsi="Calibri" w:eastAsia="Calibri"/>
          <w:b w:val="0"/>
          <w:i w:val="0"/>
          <w:color w:val="1F1F1F"/>
          <w:sz w:val="22"/>
        </w:rPr>
        <w:t>Send the request to support@shift-calendar.com and include the checkout email, Order number if known, payment date and amount, relevant Account, a description of the issue and the preferred resolution.</w:t>
      </w:r>
    </w:p>
    <w:p>
      <w:pPr>
        <w:widowControl/>
        <w:spacing w:after="120" w:line="264" w:lineRule="auto"/>
      </w:pPr>
      <w:r>
        <w:rPr>
          <w:rFonts w:ascii="Calibri" w:hAnsi="Calibri" w:eastAsia="Calibri"/>
          <w:b w:val="0"/>
          <w:i w:val="0"/>
          <w:color w:val="1F1F1F"/>
          <w:sz w:val="22"/>
        </w:rPr>
        <w:t>If the Order number is unknown, provide enough information to locate the payment. Additional verification may be requested to protect Account and payment data.</w:t>
      </w:r>
    </w:p>
    <w:p>
      <w:pPr>
        <w:pStyle w:val="Heading1"/>
      </w:pPr>
      <w:r>
        <w:t>8. Review period</w:t>
      </w:r>
    </w:p>
    <w:p>
      <w:pPr>
        <w:widowControl/>
        <w:spacing w:after="120" w:line="264" w:lineRule="auto"/>
      </w:pPr>
      <w:r>
        <w:rPr>
          <w:rFonts w:ascii="Calibri" w:hAnsi="Calibri" w:eastAsia="Calibri"/>
          <w:b w:val="0"/>
          <w:i w:val="0"/>
          <w:color w:val="1F1F1F"/>
          <w:sz w:val="22"/>
        </w:rPr>
        <w:t>A request is reviewed within 10 calendar days after the required information is received. Where additional information is needed, the period starts when that information is received.</w:t>
      </w:r>
    </w:p>
    <w:p>
      <w:pPr>
        <w:widowControl/>
        <w:spacing w:after="120" w:line="264" w:lineRule="auto"/>
      </w:pPr>
      <w:r>
        <w:rPr>
          <w:rFonts w:ascii="Calibri" w:hAnsi="Calibri" w:eastAsia="Calibri"/>
          <w:b w:val="0"/>
          <w:i w:val="0"/>
          <w:color w:val="1F1F1F"/>
          <w:sz w:val="22"/>
        </w:rPr>
        <w:t>The user is notified of the decision by email.</w:t>
      </w:r>
    </w:p>
    <w:p>
      <w:pPr>
        <w:pStyle w:val="Heading1"/>
      </w:pPr>
      <w:r>
        <w:t>9. Processing a refund</w:t>
      </w:r>
    </w:p>
    <w:p>
      <w:pPr>
        <w:widowControl/>
        <w:spacing w:after="120" w:line="264" w:lineRule="auto"/>
      </w:pPr>
      <w:r>
        <w:rPr>
          <w:rFonts w:ascii="Calibri" w:hAnsi="Calibri" w:eastAsia="Calibri"/>
          <w:b w:val="0"/>
          <w:i w:val="0"/>
          <w:color w:val="1F1F1F"/>
          <w:sz w:val="22"/>
        </w:rPr>
        <w:t>Refunds are processed through Robokassa to the payment method originally used. Depending on the circumstances, a refund may be full, partial or limited to an accidental duplicate payment.</w:t>
      </w:r>
    </w:p>
    <w:p>
      <w:pPr>
        <w:widowControl/>
        <w:spacing w:after="120" w:line="264" w:lineRule="auto"/>
      </w:pPr>
      <w:r>
        <w:rPr>
          <w:rFonts w:ascii="Calibri" w:hAnsi="Calibri" w:eastAsia="Calibri"/>
          <w:b w:val="0"/>
          <w:i w:val="0"/>
          <w:color w:val="1F1F1F"/>
          <w:sz w:val="22"/>
        </w:rPr>
        <w:t>The time needed for funds to appear depends on the bank, payment service and payment method. If a discount was used, the amount actually paid is refunded.</w:t>
      </w:r>
    </w:p>
    <w:p>
      <w:pPr>
        <w:widowControl/>
        <w:spacing w:after="120" w:line="264" w:lineRule="auto"/>
      </w:pPr>
      <w:r>
        <w:rPr>
          <w:rFonts w:ascii="Calibri" w:hAnsi="Calibri" w:eastAsia="Calibri"/>
          <w:b w:val="0"/>
          <w:i w:val="0"/>
          <w:color w:val="1F1F1F"/>
          <w:sz w:val="22"/>
        </w:rPr>
        <w:t>A full refund disables Premium. Refunding a duplicate payment does not affect Premium previously activated by the valid payment.</w:t>
      </w:r>
    </w:p>
    <w:p>
      <w:pPr>
        <w:pStyle w:val="Heading1"/>
      </w:pPr>
      <w:r>
        <w:t>10. Failed and cancelled payments</w:t>
      </w:r>
    </w:p>
    <w:p>
      <w:pPr>
        <w:widowControl/>
        <w:spacing w:after="120" w:line="264" w:lineRule="auto"/>
      </w:pPr>
      <w:r>
        <w:rPr>
          <w:rFonts w:ascii="Calibri" w:hAnsi="Calibri" w:eastAsia="Calibri"/>
          <w:b w:val="0"/>
          <w:i w:val="0"/>
          <w:color w:val="1F1F1F"/>
          <w:sz w:val="22"/>
        </w:rPr>
        <w:t>If a payment is rejected, cancelled or not received by the Contractor, the Service is not considered paid for. A temporary bank authorisation is not a successful payment; the user’s bank determines when it is released.</w:t>
      </w:r>
    </w:p>
    <w:p>
      <w:pPr>
        <w:pStyle w:val="Heading1"/>
      </w:pPr>
      <w:r>
        <w:t>11. Personal data</w:t>
      </w:r>
    </w:p>
    <w:p>
      <w:pPr>
        <w:widowControl/>
        <w:spacing w:after="120" w:line="264" w:lineRule="auto"/>
      </w:pPr>
      <w:r>
        <w:rPr>
          <w:rFonts w:ascii="Calibri" w:hAnsi="Calibri" w:eastAsia="Calibri"/>
          <w:b w:val="0"/>
          <w:i w:val="0"/>
          <w:color w:val="1F1F1F"/>
          <w:sz w:val="22"/>
        </w:rPr>
        <w:t>Information provided in a refund request is used only to locate the payment, review the request, communicate with the user and process the refund. Data is handled under the Privacy Policy.</w:t>
      </w:r>
    </w:p>
    <w:p>
      <w:pPr>
        <w:pStyle w:val="Heading1"/>
      </w:pPr>
      <w:r>
        <w:t>12. Final provisions</w:t>
      </w:r>
    </w:p>
    <w:p>
      <w:pPr>
        <w:widowControl/>
        <w:spacing w:after="120" w:line="264" w:lineRule="auto"/>
      </w:pPr>
      <w:r>
        <w:rPr>
          <w:rFonts w:ascii="Calibri" w:hAnsi="Calibri" w:eastAsia="Calibri"/>
          <w:b w:val="0"/>
          <w:i w:val="0"/>
          <w:color w:val="1F1F1F"/>
          <w:sz w:val="22"/>
        </w:rPr>
        <w:t>These terms apply together with the Public Offer and the laws of the Russian Federation. If a provision conflicts with mandatory law, the applicable legal rule prevails.</w:t>
      </w:r>
    </w:p>
    <w:p>
      <w:pPr>
        <w:spacing w:after="120" w:line="264" w:lineRule="auto"/>
      </w:pPr>
      <w:r>
        <w:rPr>
          <w:rFonts w:ascii="Calibri" w:hAnsi="Calibri" w:eastAsia="Calibri"/>
          <w:b w:val="0"/>
          <w:i w:val="0"/>
          <w:color w:val="1F1F1F"/>
          <w:sz w:val="22"/>
        </w:rPr>
        <w:t xml:space="preserve">Refund requests: </w:t>
      </w:r>
      <w:hyperlink r:id="rId12">
        <w:r>
          <w:rPr>
            <w:color w:val="2E74B5"/>
            <w:u w:val="single"/>
          </w:rPr>
          <w:t>support@shift-calendar.com</w:t>
        </w:r>
      </w:hyperlink>
    </w:p>
    <w:p>
      <w:pPr>
        <w:widowControl/>
        <w:spacing w:after="120" w:line="264" w:lineRule="auto"/>
      </w:pPr>
      <w:r>
        <w:rPr>
          <w:rFonts w:ascii="Calibri" w:hAnsi="Calibri" w:eastAsia="Calibri"/>
          <w:b w:val="0"/>
          <w:i w:val="0"/>
          <w:color w:val="1F1F1F"/>
          <w:sz w:val="22"/>
        </w:rPr>
        <w:t>Publication date: 1 August 2026</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Calibri"/>
        <w:b w:val="0"/>
        <w:i w:val="0"/>
        <w:color w:val="5C5C5C"/>
        <w:sz w:val="17"/>
      </w:rPr>
      <w:t xml:space="preserve">Page </w:t>
    </w:r>
    <w:r>
      <w:rPr>
        <w:rFonts w:ascii="Calibri" w:hAnsi="Calibri" w:eastAsia="Calibri"/>
        <w:b w:val="0"/>
        <w:i w:val="0"/>
        <w:color w:val="5C5C5C"/>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Calibri" w:hAnsi="Calibri" w:eastAsia="Calibri"/>
        <w:b/>
        <w:i w:val="0"/>
        <w:color w:val="5C5C5C"/>
        <w:sz w:val="17"/>
      </w:rPr>
      <w:t>SHIFT-CALENDAR.COM  /  REFUND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720"/>
        </w:tabs>
        <w:ind w:left="720" w:hanging="360"/>
        <w:spacing w:after="160" w:line="280" w:lineRule="auto"/>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eastAsia="Calibri"/>
      <w:b w:val="0"/>
      <w:color w:val="1F1F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shift-calendar.com/en/public-offer/" TargetMode="External"/><Relationship Id="rId12" Type="http://schemas.openxmlformats.org/officeDocument/2006/relationships/hyperlink" Target="mailto:support@shift-calend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Refund Policy</dc:title>
  <dc:subject>English translation of the Premium Refund Policy</dc:subject>
  <dc:creator>Shift-Calendar.com</dc:creator>
  <cp:keywords>Shift-Calendar, Premium, legal</cp:keywords>
  <dc:description>generated by python-docx</dc:description>
  <cp:lastModifiedBy/>
  <cp:revision>1</cp:revision>
  <dcterms:created xsi:type="dcterms:W3CDTF">2013-12-23T23:15:00Z</dcterms:created>
  <dcterms:modified xsi:type="dcterms:W3CDTF">2013-12-23T23:15:00Z</dcterms:modified>
  <cp:category/>
</cp:coreProperties>
</file>