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 w:eastAsia="Calibri"/>
          <w:b/>
          <w:i w:val="0"/>
          <w:color w:val="2E74B5"/>
          <w:sz w:val="20"/>
        </w:rPr>
        <w:t>SHIFT-CALENDAR.COM</w:t>
      </w:r>
    </w:p>
    <w:p>
      <w:pPr>
        <w:keepNext/>
        <w:spacing w:after="120"/>
      </w:pPr>
      <w:r>
        <w:rPr>
          <w:rFonts w:ascii="Calibri" w:hAnsi="Calibri" w:eastAsia="Calibri"/>
          <w:b/>
          <w:i w:val="0"/>
          <w:color w:val="1F1F1F"/>
          <w:sz w:val="48"/>
        </w:rPr>
        <w:t>Условия возврата денежных средств</w:t>
      </w:r>
    </w:p>
    <w:p>
      <w:pPr>
        <w:keepNext/>
        <w:spacing w:after="280"/>
      </w:pPr>
      <w:r>
        <w:rPr>
          <w:rFonts w:ascii="Calibri" w:hAnsi="Calibri" w:eastAsia="Calibri"/>
          <w:b w:val="0"/>
          <w:i w:val="0"/>
          <w:color w:val="5C5C5C"/>
          <w:sz w:val="24"/>
        </w:rPr>
        <w:t>Порядок отказа от платных услуг и возврата оплаты за Premium-доступ</w:t>
      </w:r>
    </w:p>
    <w:p>
      <w:pPr>
        <w:spacing w:after="320"/>
      </w:pPr>
      <w:r>
        <w:rPr>
          <w:rFonts w:ascii="Calibri" w:hAnsi="Calibri" w:eastAsia="Calibri"/>
          <w:b w:val="0"/>
          <w:i/>
          <w:color w:val="5C5C5C"/>
          <w:sz w:val="20"/>
        </w:rPr>
        <w:t>Редакция от 1 августа 2026 года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Настоящий документ определяет порядок отказа от платных услуг Shift-Calendar.com и возврата денежных средств, уплаченных за подключение Premium-доступа.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 xml:space="preserve">Исполнитель указан в </w:t>
      </w:r>
      <w:hyperlink r:id="rId11">
        <w:r>
          <w:rPr>
            <w:color w:val="2E74B5"/>
            <w:u w:val="single"/>
          </w:rPr>
          <w:t>Публичной оферте</w:t>
        </w:r>
      </w:hyperlink>
      <w:r>
        <w:rPr>
          <w:rFonts w:ascii="Calibri" w:hAnsi="Calibri" w:eastAsia="Calibri"/>
          <w:b w:val="0"/>
          <w:i w:val="0"/>
          <w:color w:val="1F1F1F"/>
          <w:sz w:val="22"/>
        </w:rPr>
        <w:t>. Оплачивая Premium, пользователь подтверждает, что ознакомился с описанием Услуги, Офертой и настоящими условиями.</w:t>
      </w:r>
    </w:p>
    <w:p>
      <w:pPr>
        <w:pStyle w:val="Heading1"/>
      </w:pPr>
      <w:r>
        <w:t>1. Описание услуги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Premium — это разовая платная услуга по активации дополнительных возможностей Shift-Calendar.com для одной учётной записи пользователя.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Premium предоставляется без подписки, регулярных платежей и установленной даты окончания — в течение срока работы сервиса и существования учётной записи пользователя.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Перечень доступных возможностей и актуальная стоимость публикуются на странице подключения Premium.</w:t>
      </w:r>
    </w:p>
    <w:p>
      <w:pPr>
        <w:pStyle w:val="Heading1"/>
      </w:pPr>
      <w:r>
        <w:t>2. Момент оказания услуги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Услуга считается оказанной полностью и надлежащим образом, когда платёж успешно подтверждён, Premium активирован для указанной пользователем учётной записи и пользователю доступны возможности, заявленные на странице Premium на момент оформления заказа.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Информация об успешной оплате и активации может отображаться в учётной записи пользователя и направляться на указанный при оформлении адрес электронной почты.</w:t>
      </w:r>
    </w:p>
    <w:p>
      <w:pPr>
        <w:pStyle w:val="Heading1"/>
      </w:pPr>
      <w:r>
        <w:t>3. Когда можно запросить возврат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Пользователь может обратиться за полным или частичным возвратом, если платёж прошёл, но Premium не был активирован; один заказ был оплачен несколько раз; Premium был активирован не для той учётной записи и исправить привязку невозможно; заявленные возможности существенно отличаются от описания; либо использование Premium невозможно из-за неустранённой неисправности на стороне Shift-Calendar.com.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Возврат также производится при наличии иных оснований, предусмотренных законодательством Российской Федерации.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До возврата мы можем предложить активировать Premium вручную, исправить привязку учётной записи или устранить неисправность.</w:t>
      </w:r>
    </w:p>
    <w:p>
      <w:pPr>
        <w:pStyle w:val="Heading1"/>
      </w:pPr>
      <w:r>
        <w:t>4. Что не является самостоятельным основанием для возврата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Если Premium корректно активирован и заявленные возможности доступны, само по себе решение пользователя прекратить использование сайта, отсутствие дальнейшей потребности в Premium, неиспользование приобретённых возможностей либо утрата доступа к почте или учётной записи не означает автоматического права на полный возврат. Возможность и размер возврата определяются с учётом фактических обстоятельств и обязательных требований законодательства.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Самостоятельным основанием также не являются проблемы на устройстве или в интернет-соединении пользователя, кратковременные технические работы и отсутствие функций, которые при покупке были обозначены как будущие или находящиеся в разработке.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Прекращение использования Premium спустя месяц, год или другой период само по себе не означает ненадлежащее оказание Услуги. Это правило не ограничивает обязательные права потребителя.</w:t>
      </w:r>
    </w:p>
    <w:p>
      <w:pPr>
        <w:pStyle w:val="Heading1"/>
      </w:pPr>
      <w:r>
        <w:t>5. Отказ до активации Premium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Если пользователь обратился до активации Premium и Услуга ещё не оказана, уплаченная сумма возвращается полностью.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Поскольку активация обычно выполняется автоматически сразу после подтверждения оплаты, обращение необходимо направить как можно быстрее.</w:t>
      </w:r>
    </w:p>
    <w:p>
      <w:pPr>
        <w:pStyle w:val="Heading1"/>
      </w:pPr>
      <w:r>
        <w:t>6. Недостатки оказанной услуги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При обнаружении недостатка пользователь может потребовать устранить недостаток, корректно активировать или перенести Premium, соразмерно уменьшить стоимость либо вернуть деньги в случаях, предусмотренных законом.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Наличие недостатка определяется по фактическому несоответствию Услуги описанию, условиям заказа или заявленным возможностям Premium. Каждое обращение рассматривается индивидуально.</w:t>
      </w:r>
    </w:p>
    <w:p>
      <w:pPr>
        <w:pStyle w:val="Heading1"/>
      </w:pPr>
      <w:r>
        <w:t>7. Как обратиться за возвратом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Обращение направляется на support@shift-calendar.com. Следует указать адрес электронной почты, номер заказа (если известен), дату и сумму платежа, учётную запись, описание ситуации и желаемый способ решения.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Если номер заказа неизвестен, достаточно предоставить сведения, позволяющие найти платёж. Для защиты аккаунта и платёжных данных может потребоваться дополнительное подтверждение.</w:t>
      </w:r>
    </w:p>
    <w:p>
      <w:pPr>
        <w:pStyle w:val="Heading1"/>
      </w:pPr>
      <w:r>
        <w:t>8. Срок рассмотрения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Обращение рассматривается в течение 10 календарных дней после получения необходимых сведений. Если требуется дополнительная информация, срок исчисляется с момента её получения.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О принятом решении пользователь уведомляется по электронной почте.</w:t>
      </w:r>
    </w:p>
    <w:p>
      <w:pPr>
        <w:pStyle w:val="Heading1"/>
      </w:pPr>
      <w:r>
        <w:t>9. Проведение возврата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Возврат оформляется через Robokassa на то же платёжное средство, с которого была произведена оплата. В зависимости от обстоятельств возврат может быть полным, частичным либо относиться только к ошибочному повторному платежу.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Срок фактического зачисления зависит от банка, платёжной системы и способа оплаты. При применении скидки возвращается фактически уплаченная сумма.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При полном возврате Premium отключается. При возврате повторного платежа ранее активированный Premium сохраняется.</w:t>
      </w:r>
    </w:p>
    <w:p>
      <w:pPr>
        <w:pStyle w:val="Heading1"/>
      </w:pPr>
      <w:r>
        <w:t>10. Неуспешные и отменённые платежи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Если платёж отклонён, отменён или не поступил Исполнителю, Услуга не считается оплаченной. Временная блокировка суммы банком не означает успешный платёж; срок её снятия определяет банк пользователя.</w:t>
      </w:r>
    </w:p>
    <w:p>
      <w:pPr>
        <w:pStyle w:val="Heading1"/>
      </w:pPr>
      <w:r>
        <w:t>11. Персональные данные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Сведения из обращения используются только для поиска платежа, рассмотрения требования, связи с пользователем и проведения возврата. Обработка осуществляется в соответствии с Политикой конфиденциальности.</w:t>
      </w:r>
    </w:p>
    <w:p>
      <w:pPr>
        <w:pStyle w:val="Heading1"/>
      </w:pPr>
      <w:r>
        <w:t>12. Заключительные положения</w:t>
      </w:r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Настоящие условия применяются совместно с Публичной офертой и законодательством Российской Федерации. Если отдельное положение противоречит обязательным требованиям закона, применяются соответствующие нормы законодательства.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 xml:space="preserve">Адрес для обращений: </w:t>
      </w:r>
      <w:hyperlink r:id="rId12">
        <w:r>
          <w:rPr>
            <w:color w:val="2E74B5"/>
            <w:u w:val="single"/>
          </w:rPr>
          <w:t>support@shift-calendar.com</w:t>
        </w:r>
      </w:hyperlink>
    </w:p>
    <w:p>
      <w:pPr>
        <w:widowControl/>
        <w:spacing w:after="120" w:line="264" w:lineRule="auto"/>
      </w:pPr>
      <w:r>
        <w:rPr>
          <w:rFonts w:ascii="Calibri" w:hAnsi="Calibri" w:eastAsia="Calibri"/>
          <w:b w:val="0"/>
          <w:i w:val="0"/>
          <w:color w:val="1F1F1F"/>
          <w:sz w:val="22"/>
        </w:rPr>
        <w:t>Дата публикации: 1 августа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5C5C5C"/>
        <w:sz w:val="17"/>
      </w:rPr>
      <w:t xml:space="preserve">Страница </w:t>
    </w:r>
    <w:r>
      <w:rPr>
        <w:rFonts w:ascii="Calibri" w:hAnsi="Calibri" w:eastAsia="Calibri"/>
        <w:b w:val="0"/>
        <w:i w:val="0"/>
        <w:color w:val="5C5C5C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 w:eastAsia="Calibri"/>
        <w:b/>
        <w:i w:val="0"/>
        <w:color w:val="5C5C5C"/>
        <w:sz w:val="17"/>
      </w:rPr>
      <w:t>SHIFT-CALENDAR.COM  /  УСЛОВИЯ ВОЗВРАТА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Calibri" w:hAnsi="Calibri" w:eastAsia="Calibri"/>
      <w:b w:val="0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shift-calendar.com/public-offer/" TargetMode="External"/><Relationship Id="rId12" Type="http://schemas.openxmlformats.org/officeDocument/2006/relationships/hyperlink" Target="mailto:support@shift-calend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возврата денежных средств</dc:title>
  <dc:subject>Условия возврата оплаты за Premium-доступ</dc:subject>
  <dc:creator>Shift-Calendar.com</dc:creator>
  <cp:keywords>Shift-Calendar, Premium, legal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